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32" w:rsidRPr="006C04C2" w:rsidRDefault="001321F7" w:rsidP="00F37632">
      <w:pPr>
        <w:pStyle w:val="a5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 w:hint="eastAsia"/>
          <w:lang w:val="de-DE"/>
        </w:rPr>
        <w:t>仪器设备科研支撑：</w:t>
      </w:r>
      <w:r w:rsidR="00B95958">
        <w:rPr>
          <w:rFonts w:ascii="Times New Roman" w:hAnsi="Times New Roman" w:cs="Times New Roman" w:hint="eastAsia"/>
          <w:lang w:val="de-DE"/>
        </w:rPr>
        <w:t>智慧微金属网格助力先进储能电池</w:t>
      </w:r>
      <w:r w:rsidR="005023E0">
        <w:rPr>
          <w:rFonts w:ascii="Times New Roman" w:hAnsi="Times New Roman" w:cs="Times New Roman" w:hint="eastAsia"/>
          <w:lang w:val="de-DE"/>
        </w:rPr>
        <w:t>研究</w:t>
      </w:r>
    </w:p>
    <w:p w:rsidR="00E91B34" w:rsidRDefault="00BE2878" w:rsidP="00E91B34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  <w:r w:rsidRPr="006C04C2">
        <w:rPr>
          <w:rFonts w:ascii="Times New Roman" w:hAnsi="Times New Roman" w:cs="Times New Roman"/>
          <w:sz w:val="24"/>
          <w:lang w:val="de-DE"/>
        </w:rPr>
        <w:t>湖南大学段辉高教授、张冠华副教授</w:t>
      </w:r>
      <w:r>
        <w:rPr>
          <w:rFonts w:ascii="Times New Roman" w:hAnsi="Times New Roman" w:cs="Times New Roman"/>
          <w:sz w:val="24"/>
          <w:lang w:val="de-DE"/>
        </w:rPr>
        <w:t>等人突破传统</w:t>
      </w:r>
      <w:proofErr w:type="gramStart"/>
      <w:r>
        <w:rPr>
          <w:rFonts w:ascii="Times New Roman" w:hAnsi="Times New Roman" w:cs="Times New Roman" w:hint="eastAsia"/>
          <w:sz w:val="24"/>
          <w:lang w:val="de-DE"/>
        </w:rPr>
        <w:t>锌</w:t>
      </w:r>
      <w:proofErr w:type="gramEnd"/>
      <w:r>
        <w:rPr>
          <w:rFonts w:ascii="Times New Roman" w:hAnsi="Times New Roman" w:cs="Times New Roman" w:hint="eastAsia"/>
          <w:sz w:val="24"/>
          <w:lang w:val="de-DE"/>
        </w:rPr>
        <w:t>负极</w:t>
      </w:r>
      <w:r>
        <w:rPr>
          <w:rFonts w:ascii="Times New Roman" w:hAnsi="Times New Roman" w:cs="Times New Roman"/>
          <w:sz w:val="24"/>
          <w:lang w:val="de-DE"/>
        </w:rPr>
        <w:t>优化策略</w:t>
      </w:r>
      <w:r>
        <w:rPr>
          <w:rFonts w:ascii="Times New Roman" w:hAnsi="Times New Roman" w:cs="Times New Roman" w:hint="eastAsia"/>
          <w:sz w:val="24"/>
          <w:lang w:val="de-DE"/>
        </w:rPr>
        <w:t>，提出“</w:t>
      </w:r>
      <w:r w:rsidR="0050275D">
        <w:rPr>
          <w:rFonts w:ascii="Times New Roman" w:hAnsi="Times New Roman" w:cs="Times New Roman" w:hint="eastAsia"/>
          <w:sz w:val="24"/>
          <w:lang w:val="de-DE"/>
        </w:rPr>
        <w:t>多</w:t>
      </w:r>
      <w:r w:rsidR="006F305D">
        <w:rPr>
          <w:rFonts w:ascii="Times New Roman" w:hAnsi="Times New Roman" w:cs="Times New Roman" w:hint="eastAsia"/>
          <w:sz w:val="24"/>
          <w:lang w:val="de-DE"/>
        </w:rPr>
        <w:t>功能</w:t>
      </w:r>
      <w:r w:rsidR="0046285B">
        <w:rPr>
          <w:rFonts w:ascii="Times New Roman" w:hAnsi="Times New Roman" w:cs="Times New Roman" w:hint="eastAsia"/>
          <w:sz w:val="24"/>
          <w:lang w:val="de-DE"/>
        </w:rPr>
        <w:t>3</w:t>
      </w:r>
      <w:r w:rsidR="0046285B">
        <w:rPr>
          <w:rFonts w:ascii="Times New Roman" w:hAnsi="Times New Roman" w:cs="Times New Roman"/>
          <w:sz w:val="24"/>
          <w:lang w:val="de-DE"/>
        </w:rPr>
        <w:t>D</w:t>
      </w:r>
      <w:r w:rsidR="006F305D">
        <w:rPr>
          <w:rFonts w:ascii="Times New Roman" w:hAnsi="Times New Roman" w:cs="Times New Roman" w:hint="eastAsia"/>
          <w:sz w:val="24"/>
          <w:lang w:val="de-DE"/>
        </w:rPr>
        <w:t>结构</w:t>
      </w:r>
      <w:r w:rsidR="0065303C">
        <w:rPr>
          <w:rFonts w:ascii="Times New Roman" w:hAnsi="Times New Roman" w:cs="Times New Roman" w:hint="eastAsia"/>
          <w:sz w:val="24"/>
          <w:lang w:val="de-DE"/>
        </w:rPr>
        <w:t>电极</w:t>
      </w:r>
      <w:r>
        <w:rPr>
          <w:rFonts w:ascii="Times New Roman" w:hAnsi="Times New Roman" w:cs="Times New Roman" w:hint="eastAsia"/>
          <w:sz w:val="24"/>
          <w:lang w:val="de-DE"/>
        </w:rPr>
        <w:t>”新思路，</w:t>
      </w:r>
      <w:r>
        <w:rPr>
          <w:rFonts w:ascii="Times New Roman" w:hAnsi="Times New Roman" w:cs="Times New Roman"/>
          <w:sz w:val="24"/>
          <w:lang w:val="de-DE"/>
        </w:rPr>
        <w:t>借助跨尺度高精度</w:t>
      </w:r>
      <w:r>
        <w:rPr>
          <w:rFonts w:ascii="Times New Roman" w:hAnsi="Times New Roman" w:cs="Times New Roman" w:hint="eastAsia"/>
          <w:sz w:val="24"/>
          <w:lang w:val="de-DE"/>
        </w:rPr>
        <w:t>3</w:t>
      </w:r>
      <w:r>
        <w:rPr>
          <w:rFonts w:ascii="Times New Roman" w:hAnsi="Times New Roman" w:cs="Times New Roman"/>
          <w:sz w:val="24"/>
          <w:lang w:val="de-DE"/>
        </w:rPr>
        <w:t>D</w:t>
      </w:r>
      <w:r>
        <w:rPr>
          <w:rFonts w:ascii="Times New Roman" w:hAnsi="Times New Roman" w:cs="Times New Roman"/>
          <w:sz w:val="24"/>
          <w:lang w:val="de-DE"/>
        </w:rPr>
        <w:t>打印技术和</w:t>
      </w:r>
      <w:r w:rsidR="008F4535">
        <w:rPr>
          <w:rFonts w:ascii="Times New Roman" w:hAnsi="Times New Roman" w:cs="Times New Roman" w:hint="eastAsia"/>
          <w:sz w:val="24"/>
          <w:lang w:val="de-DE"/>
        </w:rPr>
        <w:t>化学沉积</w:t>
      </w:r>
      <w:r w:rsidR="008F4535">
        <w:rPr>
          <w:rFonts w:ascii="Times New Roman" w:hAnsi="Times New Roman" w:cs="Times New Roman" w:hint="eastAsia"/>
          <w:sz w:val="24"/>
          <w:lang w:val="de-DE"/>
        </w:rPr>
        <w:t>/</w:t>
      </w:r>
      <w:r w:rsidR="008F4535">
        <w:rPr>
          <w:rFonts w:ascii="Times New Roman" w:hAnsi="Times New Roman" w:cs="Times New Roman" w:hint="eastAsia"/>
          <w:sz w:val="24"/>
          <w:lang w:val="de-DE"/>
        </w:rPr>
        <w:t>电沉积</w:t>
      </w:r>
      <w:r>
        <w:rPr>
          <w:rFonts w:ascii="Times New Roman" w:hAnsi="Times New Roman" w:cs="Times New Roman" w:hint="eastAsia"/>
          <w:sz w:val="24"/>
          <w:lang w:val="de-DE"/>
        </w:rPr>
        <w:t>技术成功</w:t>
      </w:r>
      <w:r>
        <w:rPr>
          <w:rFonts w:ascii="Times New Roman" w:hAnsi="Times New Roman" w:cs="Times New Roman"/>
          <w:sz w:val="24"/>
          <w:lang w:val="de-DE"/>
        </w:rPr>
        <w:t>实现结构功能一体化</w:t>
      </w:r>
      <w:proofErr w:type="gramStart"/>
      <w:r>
        <w:rPr>
          <w:rFonts w:ascii="Times New Roman" w:hAnsi="Times New Roman" w:cs="Times New Roman"/>
          <w:sz w:val="24"/>
          <w:lang w:val="de-DE"/>
        </w:rPr>
        <w:t>锌</w:t>
      </w:r>
      <w:proofErr w:type="gramEnd"/>
      <w:r>
        <w:rPr>
          <w:rFonts w:ascii="Times New Roman" w:hAnsi="Times New Roman" w:cs="Times New Roman"/>
          <w:sz w:val="24"/>
          <w:lang w:val="de-DE"/>
        </w:rPr>
        <w:t>负极的可靠制造</w:t>
      </w:r>
      <w:r>
        <w:rPr>
          <w:rFonts w:ascii="Times New Roman" w:hAnsi="Times New Roman" w:cs="Times New Roman" w:hint="eastAsia"/>
          <w:sz w:val="24"/>
          <w:lang w:val="de-DE"/>
        </w:rPr>
        <w:t>。</w:t>
      </w:r>
      <w:r w:rsidR="00E91B34">
        <w:rPr>
          <w:rFonts w:ascii="Times New Roman" w:hAnsi="Times New Roman" w:cs="Times New Roman" w:hint="eastAsia"/>
          <w:sz w:val="24"/>
          <w:lang w:val="de-DE"/>
        </w:rPr>
        <w:t>相关</w:t>
      </w:r>
      <w:r w:rsidR="00E91B34">
        <w:rPr>
          <w:rFonts w:ascii="Times New Roman" w:hAnsi="Times New Roman" w:cs="Times New Roman"/>
          <w:sz w:val="24"/>
          <w:lang w:val="de-DE"/>
        </w:rPr>
        <w:t>成果</w:t>
      </w:r>
      <w:r w:rsidR="00E91B34">
        <w:rPr>
          <w:rFonts w:ascii="Times New Roman" w:hAnsi="Times New Roman" w:cs="Times New Roman" w:hint="eastAsia"/>
          <w:sz w:val="24"/>
          <w:lang w:val="de-DE"/>
        </w:rPr>
        <w:t>以</w:t>
      </w:r>
      <w:r w:rsidR="00E91B34" w:rsidRPr="006C04C2">
        <w:rPr>
          <w:rFonts w:ascii="Times New Roman" w:hAnsi="Times New Roman" w:cs="Times New Roman"/>
          <w:sz w:val="24"/>
          <w:lang w:val="de-DE"/>
        </w:rPr>
        <w:t>“3D-printed multi-channel metal lattices enabling localized electric-field redistribution for dendrite-free aqueous Zn-ion batteries”</w:t>
      </w:r>
      <w:r w:rsidR="00E91B34">
        <w:rPr>
          <w:rFonts w:ascii="Times New Roman" w:hAnsi="Times New Roman" w:cs="Times New Roman" w:hint="eastAsia"/>
          <w:sz w:val="24"/>
          <w:lang w:val="de-DE"/>
        </w:rPr>
        <w:t>为题发表于</w:t>
      </w:r>
      <w:r w:rsidR="00E91B34" w:rsidRPr="006C04C2">
        <w:rPr>
          <w:rFonts w:ascii="Times New Roman" w:hAnsi="Times New Roman" w:cs="Times New Roman"/>
          <w:sz w:val="24"/>
          <w:lang w:val="de-DE"/>
        </w:rPr>
        <w:t>能</w:t>
      </w:r>
      <w:proofErr w:type="gramStart"/>
      <w:r w:rsidR="00E91B34" w:rsidRPr="006C04C2">
        <w:rPr>
          <w:rFonts w:ascii="Times New Roman" w:hAnsi="Times New Roman" w:cs="Times New Roman"/>
          <w:sz w:val="24"/>
          <w:lang w:val="de-DE"/>
        </w:rPr>
        <w:t>源</w:t>
      </w:r>
      <w:r w:rsidR="00E91B34">
        <w:rPr>
          <w:rFonts w:ascii="Times New Roman" w:hAnsi="Times New Roman" w:cs="Times New Roman"/>
          <w:sz w:val="24"/>
          <w:lang w:val="de-DE"/>
        </w:rPr>
        <w:t>材料</w:t>
      </w:r>
      <w:proofErr w:type="gramEnd"/>
      <w:r w:rsidR="00E91B34">
        <w:rPr>
          <w:rFonts w:ascii="Times New Roman" w:hAnsi="Times New Roman" w:cs="Times New Roman" w:hint="eastAsia"/>
          <w:sz w:val="24"/>
          <w:lang w:val="de-DE"/>
        </w:rPr>
        <w:t>与器件领域</w:t>
      </w:r>
      <w:r w:rsidR="00E91B34" w:rsidRPr="006C04C2">
        <w:rPr>
          <w:rFonts w:ascii="Times New Roman" w:hAnsi="Times New Roman" w:cs="Times New Roman"/>
          <w:sz w:val="24"/>
          <w:lang w:val="de-DE"/>
        </w:rPr>
        <w:t>顶级期刊《</w:t>
      </w:r>
      <w:r w:rsidR="00E91B34" w:rsidRPr="006C04C2">
        <w:rPr>
          <w:rFonts w:ascii="Times New Roman" w:hAnsi="Times New Roman" w:cs="Times New Roman"/>
          <w:sz w:val="24"/>
          <w:lang w:val="de-DE"/>
        </w:rPr>
        <w:t>Advanced Energy Materials</w:t>
      </w:r>
      <w:r w:rsidR="00E91B34" w:rsidRPr="006C04C2">
        <w:rPr>
          <w:rFonts w:ascii="Times New Roman" w:hAnsi="Times New Roman" w:cs="Times New Roman"/>
          <w:sz w:val="24"/>
          <w:lang w:val="de-DE"/>
        </w:rPr>
        <w:t>》。</w:t>
      </w:r>
    </w:p>
    <w:p w:rsidR="00E91B34" w:rsidRDefault="00E91B34" w:rsidP="00E91B34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原文链接</w:t>
      </w:r>
      <w:r>
        <w:rPr>
          <w:rFonts w:ascii="Times New Roman" w:hAnsi="Times New Roman" w:cs="Times New Roman" w:hint="eastAsia"/>
          <w:sz w:val="24"/>
          <w:lang w:val="de-DE"/>
        </w:rPr>
        <w:t>：</w:t>
      </w:r>
    </w:p>
    <w:p w:rsidR="00E91B34" w:rsidRDefault="006A1EA9" w:rsidP="00E91B34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  <w:r>
        <w:fldChar w:fldCharType="begin"/>
      </w:r>
      <w:r w:rsidRPr="005023E0">
        <w:rPr>
          <w:lang w:val="de-DE"/>
        </w:rPr>
        <w:instrText>HYPERLINK "https://onlinelibrary.wiley.com/doi/10.1002/aenm.202003927"</w:instrText>
      </w:r>
      <w:r>
        <w:fldChar w:fldCharType="separate"/>
      </w:r>
      <w:r w:rsidR="00E91B34" w:rsidRPr="007272A0">
        <w:rPr>
          <w:rStyle w:val="ac"/>
          <w:rFonts w:ascii="Times New Roman" w:hAnsi="Times New Roman" w:cs="Times New Roman"/>
          <w:sz w:val="24"/>
          <w:lang w:val="de-DE"/>
        </w:rPr>
        <w:t>https://onlinelibrary.wiley.com/doi/10.1002/aenm.202003927</w:t>
      </w:r>
      <w:r>
        <w:fldChar w:fldCharType="end"/>
      </w:r>
    </w:p>
    <w:p w:rsidR="00AC546B" w:rsidRDefault="00AC546B" w:rsidP="00AC546B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  <w:r w:rsidRPr="00807090">
        <w:rPr>
          <w:rFonts w:ascii="Times New Roman" w:hAnsi="Times New Roman" w:cs="Times New Roman"/>
          <w:sz w:val="24"/>
          <w:lang w:val="de-DE"/>
        </w:rPr>
        <w:t>为文章提供</w:t>
      </w:r>
      <w:r w:rsidRPr="00AC546B">
        <w:rPr>
          <w:rFonts w:ascii="Times New Roman" w:hAnsi="Times New Roman" w:cs="Times New Roman"/>
          <w:sz w:val="24"/>
          <w:lang w:val="de-DE"/>
        </w:rPr>
        <w:t>主要科研</w:t>
      </w:r>
      <w:r>
        <w:rPr>
          <w:rFonts w:ascii="Times New Roman" w:hAnsi="Times New Roman" w:cs="Times New Roman"/>
          <w:sz w:val="24"/>
          <w:lang w:val="de-DE"/>
        </w:rPr>
        <w:t>支撑</w:t>
      </w:r>
      <w:r w:rsidRPr="00807090">
        <w:rPr>
          <w:rFonts w:ascii="Times New Roman" w:hAnsi="Times New Roman" w:cs="Times New Roman"/>
          <w:sz w:val="24"/>
          <w:lang w:val="de-DE"/>
        </w:rPr>
        <w:t>的仪器设备</w:t>
      </w:r>
      <w:r>
        <w:rPr>
          <w:rFonts w:ascii="Times New Roman" w:hAnsi="Times New Roman" w:cs="Times New Roman"/>
          <w:sz w:val="24"/>
          <w:lang w:val="de-DE"/>
        </w:rPr>
        <w:t>：</w:t>
      </w:r>
    </w:p>
    <w:p w:rsidR="00E91B34" w:rsidRPr="00AC546B" w:rsidRDefault="00E91B34" w:rsidP="00E91B34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</w:p>
    <w:p w:rsidR="00E91B34" w:rsidRDefault="00E91B34" w:rsidP="00E91B34">
      <w:pPr>
        <w:widowControl/>
        <w:jc w:val="center"/>
        <w:rPr>
          <w:rFonts w:ascii="Times New Roman" w:eastAsia="黑体" w:hAnsi="Times New Roman" w:cs="Times New Roman"/>
          <w:kern w:val="0"/>
          <w:szCs w:val="18"/>
        </w:rPr>
      </w:pPr>
      <w:r w:rsidRPr="00E91B34">
        <w:rPr>
          <w:rFonts w:ascii="Times New Roman" w:eastAsia="黑体" w:hAnsi="Times New Roman" w:cs="Times New Roman"/>
          <w:noProof/>
          <w:kern w:val="0"/>
          <w:szCs w:val="18"/>
        </w:rPr>
        <w:drawing>
          <wp:inline distT="0" distB="0" distL="0" distR="0">
            <wp:extent cx="3103668" cy="2327564"/>
            <wp:effectExtent l="0" t="0" r="1905" b="0"/>
            <wp:docPr id="1" name="图片 5" descr="http://sbgx.hnu.edu.cn/uploadfiles/equipmenticons/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bgx.hnu.edu.cn/uploadfiles/equipmenticons/img_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04" cy="23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34" w:rsidRPr="00807090" w:rsidRDefault="00E91B34" w:rsidP="00E91B34">
      <w:pPr>
        <w:widowControl/>
        <w:jc w:val="center"/>
        <w:rPr>
          <w:rFonts w:ascii="Times New Roman" w:eastAsia="宋体" w:hAnsi="Times New Roman" w:cs="Times New Roman"/>
          <w:kern w:val="0"/>
          <w:sz w:val="32"/>
          <w:szCs w:val="24"/>
        </w:rPr>
      </w:pPr>
      <w:r>
        <w:rPr>
          <w:rFonts w:ascii="Times New Roman" w:eastAsia="黑体" w:hAnsi="Times New Roman" w:cs="Times New Roman"/>
          <w:kern w:val="0"/>
          <w:szCs w:val="18"/>
        </w:rPr>
        <w:t>图</w:t>
      </w:r>
      <w:r>
        <w:rPr>
          <w:rFonts w:ascii="Times New Roman" w:eastAsia="黑体" w:hAnsi="Times New Roman" w:cs="Times New Roman" w:hint="eastAsia"/>
          <w:kern w:val="0"/>
          <w:szCs w:val="18"/>
        </w:rPr>
        <w:t>1.</w:t>
      </w:r>
      <w:r w:rsidRPr="00AB3F3A">
        <w:rPr>
          <w:rFonts w:ascii="Times New Roman" w:eastAsia="黑体" w:hAnsi="Times New Roman" w:cs="Times New Roman"/>
          <w:kern w:val="0"/>
          <w:szCs w:val="18"/>
        </w:rPr>
        <w:t>共聚焦拉</w:t>
      </w:r>
      <w:proofErr w:type="gramStart"/>
      <w:r w:rsidRPr="00AB3F3A">
        <w:rPr>
          <w:rFonts w:ascii="Times New Roman" w:eastAsia="黑体" w:hAnsi="Times New Roman" w:cs="Times New Roman"/>
          <w:kern w:val="0"/>
          <w:szCs w:val="18"/>
        </w:rPr>
        <w:t>曼</w:t>
      </w:r>
      <w:proofErr w:type="gramEnd"/>
      <w:r w:rsidRPr="00AB3F3A">
        <w:rPr>
          <w:rFonts w:ascii="Times New Roman" w:eastAsia="黑体" w:hAnsi="Times New Roman" w:cs="Times New Roman"/>
          <w:kern w:val="0"/>
          <w:szCs w:val="18"/>
        </w:rPr>
        <w:t>显微镜</w:t>
      </w:r>
      <w:r w:rsidRPr="00807090">
        <w:rPr>
          <w:rFonts w:ascii="Times New Roman" w:eastAsia="宋体" w:hAnsi="Times New Roman" w:cs="Times New Roman"/>
          <w:kern w:val="0"/>
          <w:szCs w:val="18"/>
        </w:rPr>
        <w:t>（</w:t>
      </w:r>
      <w:r w:rsidRPr="00AB3F3A">
        <w:rPr>
          <w:rFonts w:ascii="Times New Roman" w:eastAsia="宋体" w:hAnsi="Times New Roman" w:cs="Times New Roman"/>
          <w:kern w:val="0"/>
          <w:szCs w:val="18"/>
        </w:rPr>
        <w:t>Alpha 300R</w:t>
      </w:r>
      <w:r w:rsidRPr="00807090">
        <w:rPr>
          <w:rFonts w:ascii="Times New Roman" w:eastAsia="宋体" w:hAnsi="Times New Roman" w:cs="Times New Roman"/>
          <w:kern w:val="0"/>
          <w:szCs w:val="18"/>
        </w:rPr>
        <w:t>）</w:t>
      </w:r>
    </w:p>
    <w:p w:rsidR="005E4887" w:rsidRDefault="00E91B34" w:rsidP="005E4887">
      <w:pPr>
        <w:spacing w:line="360" w:lineRule="auto"/>
        <w:ind w:firstLine="482"/>
        <w:rPr>
          <w:rFonts w:ascii="Times New Roman" w:hAnsi="Times New Roman" w:cs="Times New Roman"/>
          <w:sz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此外，</w:t>
      </w:r>
      <w:r w:rsidRPr="00AA09CF">
        <w:rPr>
          <w:rFonts w:asciiTheme="minorEastAsia" w:hAnsiTheme="minorEastAsia" w:cs="Times New Roman" w:hint="eastAsia"/>
          <w:sz w:val="24"/>
          <w:szCs w:val="24"/>
        </w:rPr>
        <w:t>段辉高教授、张冠华副教授等人</w:t>
      </w:r>
      <w:r w:rsidRPr="00AA09CF">
        <w:rPr>
          <w:rFonts w:asciiTheme="minorEastAsia" w:hAnsiTheme="minorEastAsia" w:cs="宋体" w:hint="eastAsia"/>
          <w:kern w:val="0"/>
          <w:sz w:val="24"/>
          <w:szCs w:val="24"/>
        </w:rPr>
        <w:t>实现了形状尺寸可灵活设计的透明金属网格薄膜在任意基底上（导电和不导电）的可靠制造，其透光率和导电率可根据实际应用需求进行设计和调整。</w:t>
      </w:r>
      <w:r w:rsidR="005E4887" w:rsidRPr="00785FDD">
        <w:rPr>
          <w:rFonts w:ascii="Times New Roman" w:hAnsi="Times New Roman" w:cs="Times New Roman" w:hint="eastAsia"/>
          <w:sz w:val="24"/>
        </w:rPr>
        <w:t>相关研究工作以“</w:t>
      </w:r>
      <w:r w:rsidR="005E4887" w:rsidRPr="00785FDD">
        <w:rPr>
          <w:rFonts w:ascii="Times New Roman" w:hAnsi="Times New Roman" w:cs="Times New Roman" w:hint="eastAsia"/>
          <w:sz w:val="24"/>
        </w:rPr>
        <w:t xml:space="preserve">Integrating Flexible </w:t>
      </w:r>
      <w:proofErr w:type="spellStart"/>
      <w:r w:rsidR="005E4887" w:rsidRPr="00785FDD">
        <w:rPr>
          <w:rFonts w:ascii="Times New Roman" w:hAnsi="Times New Roman" w:cs="Times New Roman" w:hint="eastAsia"/>
          <w:sz w:val="24"/>
        </w:rPr>
        <w:t>Ultralight</w:t>
      </w:r>
      <w:proofErr w:type="spellEnd"/>
      <w:r w:rsidR="005E4887" w:rsidRPr="00785FDD">
        <w:rPr>
          <w:rFonts w:ascii="Times New Roman" w:hAnsi="Times New Roman" w:cs="Times New Roman" w:hint="eastAsia"/>
          <w:sz w:val="24"/>
        </w:rPr>
        <w:t xml:space="preserve"> 3D Ni Micromesh Current Collector with </w:t>
      </w:r>
      <w:proofErr w:type="spellStart"/>
      <w:r w:rsidR="005E4887" w:rsidRPr="00785FDD">
        <w:rPr>
          <w:rFonts w:ascii="Times New Roman" w:hAnsi="Times New Roman" w:cs="Times New Roman" w:hint="eastAsia"/>
          <w:sz w:val="24"/>
        </w:rPr>
        <w:t>NiCo</w:t>
      </w:r>
      <w:proofErr w:type="spellEnd"/>
      <w:r w:rsidR="005E4887" w:rsidRPr="00785FDD">
        <w:rPr>
          <w:rFonts w:ascii="Times New Roman" w:hAnsi="Times New Roman" w:cs="Times New Roman" w:hint="eastAsia"/>
          <w:sz w:val="24"/>
        </w:rPr>
        <w:t xml:space="preserve"> Bimetallic Hydroxide for Smart Hybrid </w:t>
      </w:r>
      <w:proofErr w:type="spellStart"/>
      <w:r w:rsidR="005E4887" w:rsidRPr="00785FDD">
        <w:rPr>
          <w:rFonts w:ascii="Times New Roman" w:hAnsi="Times New Roman" w:cs="Times New Roman" w:hint="eastAsia"/>
          <w:sz w:val="24"/>
        </w:rPr>
        <w:t>Supercapacitors</w:t>
      </w:r>
      <w:proofErr w:type="spellEnd"/>
      <w:r w:rsidR="005E4887">
        <w:rPr>
          <w:rFonts w:ascii="Times New Roman" w:hAnsi="Times New Roman" w:cs="Times New Roman" w:hint="eastAsia"/>
          <w:sz w:val="24"/>
        </w:rPr>
        <w:t>”</w:t>
      </w:r>
      <w:r w:rsidR="005E4887" w:rsidRPr="00785FDD">
        <w:rPr>
          <w:rFonts w:ascii="Times New Roman" w:hAnsi="Times New Roman" w:cs="Times New Roman" w:hint="eastAsia"/>
          <w:sz w:val="24"/>
        </w:rPr>
        <w:t>为题</w:t>
      </w:r>
      <w:r w:rsidR="005E4887">
        <w:rPr>
          <w:rFonts w:ascii="Times New Roman" w:hAnsi="Times New Roman" w:cs="Times New Roman" w:hint="eastAsia"/>
          <w:sz w:val="24"/>
        </w:rPr>
        <w:t>在</w:t>
      </w:r>
      <w:r w:rsidR="005E4887" w:rsidRPr="00785FDD">
        <w:rPr>
          <w:rFonts w:ascii="Times New Roman" w:hAnsi="Times New Roman" w:cs="Times New Roman" w:hint="eastAsia"/>
          <w:sz w:val="24"/>
        </w:rPr>
        <w:t>《</w:t>
      </w:r>
      <w:r w:rsidR="005E4887" w:rsidRPr="00785FDD">
        <w:rPr>
          <w:rFonts w:ascii="Times New Roman" w:hAnsi="Times New Roman" w:cs="Times New Roman" w:hint="eastAsia"/>
          <w:sz w:val="24"/>
        </w:rPr>
        <w:t>Advanced Functional Materials</w:t>
      </w:r>
      <w:r w:rsidR="005E4887" w:rsidRPr="00785FDD">
        <w:rPr>
          <w:rFonts w:ascii="Times New Roman" w:hAnsi="Times New Roman" w:cs="Times New Roman" w:hint="eastAsia"/>
          <w:sz w:val="24"/>
        </w:rPr>
        <w:t>》</w:t>
      </w:r>
      <w:r w:rsidR="005E4887">
        <w:rPr>
          <w:rFonts w:ascii="Times New Roman" w:hAnsi="Times New Roman" w:cs="Times New Roman" w:hint="eastAsia"/>
          <w:sz w:val="24"/>
        </w:rPr>
        <w:t>期刊上发表</w:t>
      </w:r>
      <w:r w:rsidR="005E4887" w:rsidRPr="00785FDD">
        <w:rPr>
          <w:rFonts w:ascii="Times New Roman" w:hAnsi="Times New Roman" w:cs="Times New Roman" w:hint="eastAsia"/>
          <w:sz w:val="24"/>
        </w:rPr>
        <w:t>（</w:t>
      </w:r>
      <w:r w:rsidR="005E4887" w:rsidRPr="00785FDD">
        <w:rPr>
          <w:rFonts w:ascii="Times New Roman" w:hAnsi="Times New Roman" w:cs="Times New Roman" w:hint="eastAsia"/>
          <w:sz w:val="24"/>
        </w:rPr>
        <w:t>DOI</w:t>
      </w:r>
      <w:r w:rsidR="005E4887" w:rsidRPr="00785FDD">
        <w:rPr>
          <w:rFonts w:ascii="Times New Roman" w:hAnsi="Times New Roman" w:cs="Times New Roman" w:hint="eastAsia"/>
          <w:sz w:val="24"/>
        </w:rPr>
        <w:t>：</w:t>
      </w:r>
      <w:r w:rsidR="005E4887" w:rsidRPr="00785FDD">
        <w:rPr>
          <w:rFonts w:ascii="Times New Roman" w:hAnsi="Times New Roman" w:cs="Times New Roman" w:hint="eastAsia"/>
          <w:sz w:val="24"/>
        </w:rPr>
        <w:t>10.1002/adfm.202100290</w:t>
      </w:r>
      <w:r w:rsidR="005E4887" w:rsidRPr="00785FDD">
        <w:rPr>
          <w:rFonts w:ascii="Times New Roman" w:hAnsi="Times New Roman" w:cs="Times New Roman" w:hint="eastAsia"/>
          <w:sz w:val="24"/>
        </w:rPr>
        <w:t>），湖南大学为第一单位。</w:t>
      </w:r>
    </w:p>
    <w:p w:rsidR="00E91B34" w:rsidRDefault="005E4887" w:rsidP="005E4887">
      <w:pPr>
        <w:spacing w:line="360" w:lineRule="auto"/>
        <w:ind w:firstLine="482"/>
      </w:pPr>
      <w:r>
        <w:rPr>
          <w:rFonts w:ascii="Times New Roman" w:hAnsi="Times New Roman" w:cs="Times New Roman"/>
          <w:sz w:val="24"/>
        </w:rPr>
        <w:t>原文链接</w:t>
      </w:r>
      <w:r>
        <w:rPr>
          <w:rFonts w:ascii="Times New Roman" w:hAnsi="Times New Roman" w:cs="Times New Roman" w:hint="eastAsia"/>
          <w:sz w:val="24"/>
        </w:rPr>
        <w:t>：</w:t>
      </w:r>
      <w:hyperlink r:id="rId8" w:history="1">
        <w:r w:rsidRPr="007272A0">
          <w:rPr>
            <w:rStyle w:val="ac"/>
            <w:rFonts w:ascii="Times New Roman" w:hAnsi="Times New Roman" w:cs="Times New Roman"/>
            <w:sz w:val="24"/>
          </w:rPr>
          <w:t>https://onlinelibrary.wiley.com/doi/10.1002/adfm.202100290</w:t>
        </w:r>
      </w:hyperlink>
    </w:p>
    <w:p w:rsidR="00E44616" w:rsidRPr="00E44616" w:rsidRDefault="00E44616" w:rsidP="00E44616">
      <w:pPr>
        <w:spacing w:line="360" w:lineRule="auto"/>
        <w:ind w:firstLine="482"/>
        <w:rPr>
          <w:rFonts w:ascii="Times New Roman" w:hAnsi="Times New Roman" w:cs="Times New Roman"/>
          <w:sz w:val="24"/>
          <w:lang w:val="de-DE"/>
        </w:rPr>
      </w:pPr>
      <w:r w:rsidRPr="00807090">
        <w:rPr>
          <w:rFonts w:ascii="Times New Roman" w:hAnsi="Times New Roman" w:cs="Times New Roman"/>
          <w:sz w:val="24"/>
          <w:lang w:val="de-DE"/>
        </w:rPr>
        <w:t>为文章提供</w:t>
      </w:r>
      <w:r w:rsidRPr="00AC546B">
        <w:rPr>
          <w:rFonts w:ascii="Times New Roman" w:hAnsi="Times New Roman" w:cs="Times New Roman"/>
          <w:sz w:val="24"/>
          <w:lang w:val="de-DE"/>
        </w:rPr>
        <w:t>主要科研</w:t>
      </w:r>
      <w:r>
        <w:rPr>
          <w:rFonts w:ascii="Times New Roman" w:hAnsi="Times New Roman" w:cs="Times New Roman"/>
          <w:sz w:val="24"/>
          <w:lang w:val="de-DE"/>
        </w:rPr>
        <w:t>支撑</w:t>
      </w:r>
      <w:r w:rsidRPr="00807090">
        <w:rPr>
          <w:rFonts w:ascii="Times New Roman" w:hAnsi="Times New Roman" w:cs="Times New Roman"/>
          <w:sz w:val="24"/>
          <w:lang w:val="de-DE"/>
        </w:rPr>
        <w:t>的仪器设备</w:t>
      </w:r>
      <w:r>
        <w:rPr>
          <w:rFonts w:ascii="Times New Roman" w:hAnsi="Times New Roman" w:cs="Times New Roman"/>
          <w:sz w:val="24"/>
          <w:lang w:val="de-DE"/>
        </w:rPr>
        <w:t>：</w:t>
      </w:r>
    </w:p>
    <w:p w:rsidR="005E4887" w:rsidRDefault="005E4887" w:rsidP="005E4887">
      <w:pPr>
        <w:spacing w:line="360" w:lineRule="auto"/>
        <w:ind w:firstLine="482"/>
        <w:jc w:val="center"/>
        <w:rPr>
          <w:rFonts w:ascii="Times New Roman" w:hAnsi="Times New Roman" w:cs="Times New Roman"/>
          <w:sz w:val="24"/>
        </w:rPr>
      </w:pPr>
      <w:r w:rsidRPr="005E488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592125" cy="2952285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35" cy="29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87" w:rsidRPr="00807090" w:rsidRDefault="005E4887" w:rsidP="005E4887">
      <w:pPr>
        <w:widowControl/>
        <w:jc w:val="center"/>
        <w:rPr>
          <w:rFonts w:ascii="Times New Roman" w:eastAsia="宋体" w:hAnsi="Times New Roman" w:cs="Times New Roman"/>
          <w:kern w:val="0"/>
          <w:sz w:val="32"/>
          <w:szCs w:val="24"/>
        </w:rPr>
      </w:pPr>
      <w:r>
        <w:rPr>
          <w:rFonts w:ascii="Times New Roman" w:eastAsia="黑体" w:hAnsi="Times New Roman" w:cs="Times New Roman" w:hint="eastAsia"/>
          <w:kern w:val="0"/>
          <w:szCs w:val="18"/>
        </w:rPr>
        <w:t>图</w:t>
      </w:r>
      <w:r>
        <w:rPr>
          <w:rFonts w:ascii="Times New Roman" w:eastAsia="黑体" w:hAnsi="Times New Roman" w:cs="Times New Roman" w:hint="eastAsia"/>
          <w:kern w:val="0"/>
          <w:szCs w:val="18"/>
        </w:rPr>
        <w:t>2.</w:t>
      </w:r>
      <w:r w:rsidRPr="00CC131C">
        <w:rPr>
          <w:rFonts w:ascii="Times New Roman" w:eastAsia="黑体" w:hAnsi="Times New Roman" w:cs="Times New Roman" w:hint="eastAsia"/>
          <w:kern w:val="0"/>
          <w:szCs w:val="18"/>
        </w:rPr>
        <w:t>四轴激光图形化直写设备</w:t>
      </w:r>
      <w:r w:rsidRPr="00807090">
        <w:rPr>
          <w:rFonts w:ascii="Times New Roman" w:eastAsia="宋体" w:hAnsi="Times New Roman" w:cs="Times New Roman"/>
          <w:kern w:val="0"/>
          <w:szCs w:val="18"/>
        </w:rPr>
        <w:t>（</w:t>
      </w:r>
      <w:proofErr w:type="spellStart"/>
      <w:r w:rsidRPr="00CC131C">
        <w:rPr>
          <w:rFonts w:ascii="Times New Roman" w:eastAsia="宋体" w:hAnsi="Times New Roman" w:cs="Times New Roman"/>
          <w:kern w:val="0"/>
          <w:szCs w:val="18"/>
        </w:rPr>
        <w:t>Microlab</w:t>
      </w:r>
      <w:proofErr w:type="spellEnd"/>
      <w:r w:rsidRPr="00807090">
        <w:rPr>
          <w:rFonts w:ascii="Times New Roman" w:eastAsia="宋体" w:hAnsi="Times New Roman" w:cs="Times New Roman"/>
          <w:kern w:val="0"/>
          <w:szCs w:val="18"/>
        </w:rPr>
        <w:t>）</w:t>
      </w:r>
    </w:p>
    <w:p w:rsidR="005E4887" w:rsidRPr="00807090" w:rsidRDefault="006107DF" w:rsidP="005E4887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spacing w:val="15"/>
          <w:kern w:val="0"/>
          <w:sz w:val="24"/>
          <w:szCs w:val="24"/>
        </w:rPr>
        <w:t>以上设备</w:t>
      </w:r>
      <w:r w:rsidR="005E4887" w:rsidRPr="00807090">
        <w:rPr>
          <w:rFonts w:ascii="Times New Roman" w:eastAsia="宋体" w:hAnsi="Times New Roman" w:cs="Times New Roman"/>
          <w:spacing w:val="15"/>
          <w:kern w:val="0"/>
          <w:sz w:val="24"/>
          <w:szCs w:val="24"/>
        </w:rPr>
        <w:t>预约方式：湖南大学仪器设备共享管理平台（</w:t>
      </w:r>
      <w:hyperlink r:id="rId10" w:history="1">
        <w:r w:rsidR="005E4887" w:rsidRPr="007272A0">
          <w:rPr>
            <w:rStyle w:val="ac"/>
            <w:rFonts w:ascii="Times New Roman" w:eastAsia="宋体" w:hAnsi="Times New Roman" w:cs="Times New Roman"/>
            <w:spacing w:val="15"/>
            <w:kern w:val="0"/>
            <w:sz w:val="24"/>
            <w:szCs w:val="24"/>
          </w:rPr>
          <w:t>http://sbgx.hnu.edu.cn/</w:t>
        </w:r>
      </w:hyperlink>
      <w:r w:rsidR="005E4887">
        <w:rPr>
          <w:rFonts w:ascii="Times New Roman" w:eastAsia="宋体" w:hAnsi="Times New Roman" w:cs="Times New Roman" w:hint="eastAsia"/>
          <w:spacing w:val="15"/>
          <w:kern w:val="0"/>
          <w:sz w:val="24"/>
          <w:szCs w:val="24"/>
        </w:rPr>
        <w:t>）</w:t>
      </w:r>
      <w:proofErr w:type="gramStart"/>
      <w:r w:rsidR="005E4887" w:rsidRPr="00807090">
        <w:rPr>
          <w:rFonts w:ascii="Times New Roman" w:eastAsia="宋体" w:hAnsi="Times New Roman" w:cs="Times New Roman"/>
          <w:spacing w:val="15"/>
          <w:kern w:val="0"/>
          <w:sz w:val="24"/>
          <w:szCs w:val="24"/>
        </w:rPr>
        <w:t>及微信预约</w:t>
      </w:r>
      <w:proofErr w:type="gramEnd"/>
      <w:r w:rsidR="005E4887" w:rsidRPr="00807090">
        <w:rPr>
          <w:rFonts w:ascii="Times New Roman" w:eastAsia="宋体" w:hAnsi="Times New Roman" w:cs="Times New Roman"/>
          <w:spacing w:val="15"/>
          <w:kern w:val="0"/>
          <w:sz w:val="24"/>
          <w:szCs w:val="24"/>
        </w:rPr>
        <w:t>助手</w:t>
      </w:r>
    </w:p>
    <w:p w:rsidR="005E4887" w:rsidRPr="00AB3F3A" w:rsidRDefault="005E4887" w:rsidP="005E4887">
      <w:pPr>
        <w:spacing w:line="360" w:lineRule="auto"/>
        <w:rPr>
          <w:rFonts w:ascii="Times New Roman" w:eastAsia="宋体" w:hAnsi="Times New Roman" w:cs="Times New Roman"/>
          <w:spacing w:val="15"/>
          <w:kern w:val="0"/>
          <w:szCs w:val="21"/>
        </w:rPr>
      </w:pPr>
      <w:r w:rsidRPr="00AB3F3A">
        <w:rPr>
          <w:rFonts w:ascii="Times New Roman" w:eastAsia="宋体" w:hAnsi="Times New Roman" w:cs="Times New Roman"/>
          <w:spacing w:val="15"/>
          <w:kern w:val="0"/>
          <w:sz w:val="24"/>
          <w:szCs w:val="24"/>
        </w:rPr>
        <w:t>放置地点：汽车车身先进设计制造国家重点实验室</w:t>
      </w:r>
    </w:p>
    <w:p w:rsidR="005E4887" w:rsidRPr="00AB3F3A" w:rsidRDefault="005E4887" w:rsidP="005E4887">
      <w:pPr>
        <w:spacing w:line="360" w:lineRule="auto"/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</w:pPr>
      <w:r w:rsidRPr="00AB3F3A"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  <w:t>联系人：</w:t>
      </w:r>
      <w:r>
        <w:rPr>
          <w:rFonts w:ascii="Times New Roman" w:eastAsia="宋体" w:hAnsi="Times New Roman" w:cs="Times New Roman" w:hint="eastAsia"/>
          <w:spacing w:val="15"/>
          <w:kern w:val="0"/>
          <w:sz w:val="24"/>
          <w:szCs w:val="21"/>
        </w:rPr>
        <w:t>张冠华</w:t>
      </w:r>
    </w:p>
    <w:p w:rsidR="005E4887" w:rsidRDefault="005E4887" w:rsidP="005E4887">
      <w:pPr>
        <w:spacing w:line="360" w:lineRule="auto"/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</w:pPr>
      <w:r w:rsidRPr="00AB3F3A"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  <w:t>联系电话：</w:t>
      </w:r>
      <w:r w:rsidRPr="00CA5739"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  <w:t>15084785606</w:t>
      </w:r>
    </w:p>
    <w:p w:rsidR="005E4887" w:rsidRDefault="005E4887" w:rsidP="005E4887">
      <w:pPr>
        <w:spacing w:line="360" w:lineRule="auto"/>
        <w:rPr>
          <w:rFonts w:ascii="Times New Roman" w:eastAsia="宋体" w:hAnsi="Times New Roman" w:cs="Times New Roman"/>
          <w:spacing w:val="15"/>
          <w:kern w:val="0"/>
          <w:sz w:val="24"/>
          <w:szCs w:val="21"/>
        </w:rPr>
      </w:pPr>
    </w:p>
    <w:p w:rsidR="006107DF" w:rsidRDefault="005E4887" w:rsidP="006107DF">
      <w:pPr>
        <w:spacing w:line="360" w:lineRule="auto"/>
        <w:jc w:val="center"/>
        <w:rPr>
          <w:rFonts w:ascii="Times New Roman" w:hAnsi="Times New Roman" w:cs="Times New Roman"/>
          <w:sz w:val="32"/>
          <w:lang w:val="de-DE"/>
        </w:rPr>
      </w:pPr>
      <w:r>
        <w:rPr>
          <w:rFonts w:ascii="Times New Roman" w:eastAsia="宋体" w:hAnsi="Times New Roman" w:cs="Times New Roman" w:hint="eastAsia"/>
          <w:spacing w:val="15"/>
          <w:kern w:val="0"/>
          <w:sz w:val="24"/>
          <w:szCs w:val="21"/>
        </w:rPr>
        <w:t>研究内容简介</w:t>
      </w:r>
    </w:p>
    <w:p w:rsidR="006107DF" w:rsidRPr="006107DF" w:rsidRDefault="006107DF" w:rsidP="006107DF">
      <w:pPr>
        <w:spacing w:line="360" w:lineRule="auto"/>
        <w:jc w:val="center"/>
        <w:rPr>
          <w:rFonts w:ascii="Times New Roman" w:hAnsi="Times New Roman" w:cs="Times New Roman"/>
          <w:sz w:val="32"/>
          <w:lang w:val="de-DE"/>
        </w:rPr>
      </w:pPr>
      <w:r w:rsidRPr="006107DF">
        <w:rPr>
          <w:rFonts w:ascii="Times New Roman" w:hAnsi="Times New Roman" w:cs="Times New Roman" w:hint="eastAsia"/>
          <w:sz w:val="24"/>
          <w:lang w:val="de-DE"/>
        </w:rPr>
        <w:t>（一）</w:t>
      </w:r>
    </w:p>
    <w:p w:rsidR="009E1F5D" w:rsidRPr="009E1F5D" w:rsidRDefault="009E1F5D" w:rsidP="009E1F5D">
      <w:pPr>
        <w:pStyle w:val="ad"/>
        <w:spacing w:line="360" w:lineRule="auto"/>
        <w:ind w:firstLine="480"/>
        <w:rPr>
          <w:rFonts w:ascii="Times New Roman" w:hAnsi="Times New Roman" w:cs="Times New Roman"/>
          <w:sz w:val="24"/>
          <w:lang w:val="de-DE"/>
        </w:rPr>
      </w:pPr>
      <w:r w:rsidRPr="009E1F5D">
        <w:rPr>
          <w:rFonts w:ascii="Times New Roman" w:hAnsi="Times New Roman" w:cs="Times New Roman" w:hint="eastAsia"/>
          <w:sz w:val="24"/>
          <w:lang w:val="de-DE"/>
        </w:rPr>
        <w:t>多级</w:t>
      </w:r>
      <w:r w:rsidRPr="009E1F5D">
        <w:rPr>
          <w:rFonts w:ascii="Times New Roman" w:hAnsi="Times New Roman" w:cs="Times New Roman"/>
          <w:sz w:val="24"/>
          <w:lang w:val="de-DE"/>
        </w:rPr>
        <w:t>金属点阵结构的</w:t>
      </w:r>
      <w:r w:rsidRPr="009E1F5D">
        <w:rPr>
          <w:rFonts w:ascii="Times New Roman" w:hAnsi="Times New Roman" w:cs="Times New Roman" w:hint="eastAsia"/>
          <w:sz w:val="24"/>
          <w:lang w:val="de-DE"/>
        </w:rPr>
        <w:t>3</w:t>
      </w:r>
      <w:r w:rsidRPr="009E1F5D">
        <w:rPr>
          <w:rFonts w:ascii="Times New Roman" w:hAnsi="Times New Roman" w:cs="Times New Roman"/>
          <w:sz w:val="24"/>
          <w:lang w:val="de-DE"/>
        </w:rPr>
        <w:t>D</w:t>
      </w:r>
      <w:r w:rsidRPr="009E1F5D">
        <w:rPr>
          <w:rFonts w:ascii="Times New Roman" w:hAnsi="Times New Roman" w:cs="Times New Roman" w:hint="eastAsia"/>
          <w:sz w:val="24"/>
          <w:lang w:val="de-DE"/>
        </w:rPr>
        <w:t>通孔结构和超亲水表面能够</w:t>
      </w:r>
      <w:r w:rsidRPr="009E1F5D">
        <w:rPr>
          <w:rFonts w:ascii="Times New Roman" w:hAnsi="Times New Roman" w:cs="Times New Roman"/>
          <w:sz w:val="24"/>
          <w:lang w:val="de-DE"/>
        </w:rPr>
        <w:t>有效调控</w:t>
      </w:r>
      <w:r w:rsidRPr="009E1F5D">
        <w:rPr>
          <w:rFonts w:ascii="Times New Roman" w:hAnsi="Times New Roman" w:cs="Times New Roman" w:hint="eastAsia"/>
          <w:sz w:val="24"/>
          <w:lang w:val="de-DE"/>
        </w:rPr>
        <w:t>电极</w:t>
      </w:r>
      <w:r w:rsidRPr="009E1F5D">
        <w:rPr>
          <w:rFonts w:ascii="Times New Roman" w:hAnsi="Times New Roman" w:cs="Times New Roman"/>
          <w:sz w:val="24"/>
          <w:lang w:val="de-DE"/>
        </w:rPr>
        <w:t>电场分布</w:t>
      </w:r>
      <w:r w:rsidRPr="009E1F5D">
        <w:rPr>
          <w:rFonts w:ascii="Times New Roman" w:hAnsi="Times New Roman" w:cs="Times New Roman" w:hint="eastAsia"/>
          <w:sz w:val="24"/>
          <w:lang w:val="de-DE"/>
        </w:rPr>
        <w:t>，</w:t>
      </w:r>
      <w:r w:rsidRPr="009E1F5D">
        <w:rPr>
          <w:rFonts w:ascii="Times New Roman" w:hAnsi="Times New Roman" w:cs="Times New Roman"/>
          <w:sz w:val="24"/>
          <w:lang w:val="de-DE"/>
        </w:rPr>
        <w:t>实现诱导</w:t>
      </w:r>
      <w:proofErr w:type="gramStart"/>
      <w:r w:rsidRPr="009E1F5D">
        <w:rPr>
          <w:rFonts w:ascii="Times New Roman" w:hAnsi="Times New Roman" w:cs="Times New Roman"/>
          <w:sz w:val="24"/>
          <w:lang w:val="de-DE"/>
        </w:rPr>
        <w:t>锌</w:t>
      </w:r>
      <w:proofErr w:type="gramEnd"/>
      <w:r w:rsidRPr="009E1F5D">
        <w:rPr>
          <w:rFonts w:ascii="Times New Roman" w:hAnsi="Times New Roman" w:cs="Times New Roman"/>
          <w:sz w:val="24"/>
          <w:lang w:val="de-DE"/>
        </w:rPr>
        <w:t>金属优先沉积到点阵通孔结构内</w:t>
      </w:r>
      <w:r w:rsidRPr="009E1F5D">
        <w:rPr>
          <w:rFonts w:ascii="Times New Roman" w:hAnsi="Times New Roman" w:cs="Times New Roman" w:hint="eastAsia"/>
          <w:sz w:val="24"/>
          <w:lang w:val="de-DE"/>
        </w:rPr>
        <w:t>侧，</w:t>
      </w:r>
      <w:r w:rsidRPr="009E1F5D">
        <w:rPr>
          <w:rFonts w:ascii="Times New Roman" w:hAnsi="Times New Roman" w:cs="Times New Roman"/>
          <w:sz w:val="24"/>
          <w:lang w:val="de-DE"/>
        </w:rPr>
        <w:t>保证点阵电极表面</w:t>
      </w:r>
      <w:proofErr w:type="gramStart"/>
      <w:r w:rsidRPr="009E1F5D">
        <w:rPr>
          <w:rFonts w:ascii="Times New Roman" w:hAnsi="Times New Roman" w:cs="Times New Roman"/>
          <w:sz w:val="24"/>
          <w:lang w:val="de-DE"/>
        </w:rPr>
        <w:t>锌</w:t>
      </w:r>
      <w:proofErr w:type="gramEnd"/>
      <w:r w:rsidRPr="009E1F5D">
        <w:rPr>
          <w:rFonts w:ascii="Times New Roman" w:hAnsi="Times New Roman" w:cs="Times New Roman"/>
          <w:sz w:val="24"/>
          <w:lang w:val="de-DE"/>
        </w:rPr>
        <w:t>均匀沉积</w:t>
      </w:r>
      <w:r w:rsidRPr="009E1F5D">
        <w:rPr>
          <w:rFonts w:ascii="Times New Roman" w:hAnsi="Times New Roman" w:cs="Times New Roman" w:hint="eastAsia"/>
          <w:sz w:val="24"/>
          <w:lang w:val="de-DE"/>
        </w:rPr>
        <w:t>。通过电极在电解液中的电流密度分布模拟和锌沉积</w:t>
      </w:r>
      <w:r w:rsidRPr="009E1F5D">
        <w:rPr>
          <w:rFonts w:ascii="Times New Roman" w:hAnsi="Times New Roman" w:cs="Times New Roman" w:hint="eastAsia"/>
          <w:sz w:val="24"/>
          <w:lang w:val="de-DE"/>
        </w:rPr>
        <w:t>/</w:t>
      </w:r>
      <w:r w:rsidRPr="009E1F5D">
        <w:rPr>
          <w:rFonts w:ascii="Times New Roman" w:hAnsi="Times New Roman" w:cs="Times New Roman" w:hint="eastAsia"/>
          <w:sz w:val="24"/>
          <w:lang w:val="de-DE"/>
        </w:rPr>
        <w:t>剥离过程的原位显微观察证实</w:t>
      </w:r>
      <w:r w:rsidRPr="009E1F5D">
        <w:rPr>
          <w:rFonts w:ascii="Times New Roman" w:hAnsi="Times New Roman" w:cs="Times New Roman" w:hint="eastAsia"/>
          <w:sz w:val="24"/>
          <w:lang w:val="de-DE"/>
        </w:rPr>
        <w:t>3D Ni-Zn</w:t>
      </w:r>
      <w:r w:rsidRPr="009E1F5D">
        <w:rPr>
          <w:rFonts w:ascii="Times New Roman" w:hAnsi="Times New Roman" w:cs="Times New Roman" w:hint="eastAsia"/>
          <w:sz w:val="24"/>
          <w:lang w:val="de-DE"/>
        </w:rPr>
        <w:t>微点阵电极具有更低的锌成核过电位、更多的成核位点、更均匀的局域电场分布、更高的可逆</w:t>
      </w:r>
      <w:proofErr w:type="gramStart"/>
      <w:r w:rsidRPr="009E1F5D">
        <w:rPr>
          <w:rFonts w:ascii="Times New Roman" w:hAnsi="Times New Roman" w:cs="Times New Roman" w:hint="eastAsia"/>
          <w:sz w:val="24"/>
          <w:lang w:val="de-DE"/>
        </w:rPr>
        <w:t>锌</w:t>
      </w:r>
      <w:proofErr w:type="gramEnd"/>
      <w:r w:rsidRPr="009E1F5D">
        <w:rPr>
          <w:rFonts w:ascii="Times New Roman" w:hAnsi="Times New Roman" w:cs="Times New Roman" w:hint="eastAsia"/>
          <w:sz w:val="24"/>
          <w:lang w:val="de-DE"/>
        </w:rPr>
        <w:t>沉积</w:t>
      </w:r>
      <w:r w:rsidRPr="009E1F5D">
        <w:rPr>
          <w:rFonts w:ascii="Times New Roman" w:hAnsi="Times New Roman" w:cs="Times New Roman" w:hint="eastAsia"/>
          <w:sz w:val="24"/>
          <w:lang w:val="de-DE"/>
        </w:rPr>
        <w:t>/</w:t>
      </w:r>
      <w:r w:rsidRPr="009E1F5D">
        <w:rPr>
          <w:rFonts w:ascii="Times New Roman" w:hAnsi="Times New Roman" w:cs="Times New Roman" w:hint="eastAsia"/>
          <w:sz w:val="24"/>
          <w:lang w:val="de-DE"/>
        </w:rPr>
        <w:t>剥离效率。此外，由</w:t>
      </w:r>
      <w:r w:rsidRPr="009E1F5D">
        <w:rPr>
          <w:rFonts w:ascii="Times New Roman" w:hAnsi="Times New Roman" w:cs="Times New Roman" w:hint="eastAsia"/>
          <w:sz w:val="24"/>
          <w:lang w:val="de-DE"/>
        </w:rPr>
        <w:t>3D Ni-Zn</w:t>
      </w:r>
      <w:r w:rsidRPr="009E1F5D">
        <w:rPr>
          <w:rFonts w:ascii="Times New Roman" w:hAnsi="Times New Roman" w:cs="Times New Roman" w:hint="eastAsia"/>
          <w:sz w:val="24"/>
          <w:lang w:val="de-DE"/>
        </w:rPr>
        <w:t>微点阵负极和</w:t>
      </w:r>
      <w:proofErr w:type="gramStart"/>
      <w:r w:rsidRPr="009E1F5D">
        <w:rPr>
          <w:rFonts w:ascii="Times New Roman" w:hAnsi="Times New Roman" w:cs="Times New Roman" w:hint="eastAsia"/>
          <w:sz w:val="24"/>
          <w:lang w:val="de-DE"/>
        </w:rPr>
        <w:t>聚苯胺插层的</w:t>
      </w:r>
      <w:proofErr w:type="gramEnd"/>
      <w:r w:rsidRPr="009E1F5D">
        <w:rPr>
          <w:rFonts w:ascii="Times New Roman" w:hAnsi="Times New Roman" w:cs="Times New Roman" w:hint="eastAsia"/>
          <w:sz w:val="24"/>
          <w:lang w:val="de-DE"/>
        </w:rPr>
        <w:t>氧化钒正极组装而成的全电池表现出了优异的电化学性能。这种具有有序</w:t>
      </w:r>
      <w:r w:rsidRPr="009E1F5D">
        <w:rPr>
          <w:rFonts w:ascii="Times New Roman" w:hAnsi="Times New Roman" w:cs="Times New Roman" w:hint="eastAsia"/>
          <w:sz w:val="24"/>
          <w:lang w:val="de-DE"/>
        </w:rPr>
        <w:t>3D</w:t>
      </w:r>
      <w:r w:rsidRPr="009E1F5D">
        <w:rPr>
          <w:rFonts w:ascii="Times New Roman" w:hAnsi="Times New Roman" w:cs="Times New Roman" w:hint="eastAsia"/>
          <w:sz w:val="24"/>
          <w:lang w:val="de-DE"/>
        </w:rPr>
        <w:t>通孔结构的导电金属微点阵为开发其它高性能金属</w:t>
      </w:r>
      <w:r w:rsidRPr="009E1F5D">
        <w:rPr>
          <w:rFonts w:ascii="Times New Roman" w:hAnsi="Times New Roman" w:cs="Times New Roman" w:hint="eastAsia"/>
          <w:sz w:val="24"/>
          <w:lang w:val="de-DE"/>
        </w:rPr>
        <w:t>(</w:t>
      </w:r>
      <w:r w:rsidRPr="009E1F5D">
        <w:rPr>
          <w:rFonts w:ascii="Times New Roman" w:hAnsi="Times New Roman" w:cs="Times New Roman" w:hint="eastAsia"/>
          <w:sz w:val="24"/>
          <w:lang w:val="de-DE"/>
        </w:rPr>
        <w:t>如</w:t>
      </w:r>
      <w:r w:rsidRPr="009E1F5D">
        <w:rPr>
          <w:rFonts w:ascii="Times New Roman" w:hAnsi="Times New Roman" w:cs="Times New Roman" w:hint="eastAsia"/>
          <w:sz w:val="24"/>
          <w:lang w:val="de-DE"/>
        </w:rPr>
        <w:t>Li, Na, K, Mg, Al)</w:t>
      </w:r>
      <w:r w:rsidRPr="009E1F5D">
        <w:rPr>
          <w:rFonts w:ascii="Times New Roman" w:hAnsi="Times New Roman" w:cs="Times New Roman" w:hint="eastAsia"/>
          <w:sz w:val="24"/>
          <w:lang w:val="de-DE"/>
        </w:rPr>
        <w:t>电池提供了新的思路。</w:t>
      </w:r>
    </w:p>
    <w:p w:rsidR="009E1F5D" w:rsidRDefault="009E1F5D" w:rsidP="009E1F5D">
      <w:pPr>
        <w:pStyle w:val="ad"/>
        <w:spacing w:line="360" w:lineRule="auto"/>
        <w:ind w:firstLine="480"/>
        <w:jc w:val="center"/>
        <w:rPr>
          <w:rFonts w:ascii="Times New Roman" w:hAnsi="Times New Roman" w:cs="Times New Roman"/>
          <w:sz w:val="24"/>
          <w:lang w:val="de-DE"/>
        </w:rPr>
      </w:pPr>
      <w:r w:rsidRPr="009E1F5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320767" cy="2320245"/>
            <wp:effectExtent l="0" t="0" r="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3" t="1304" r="1395"/>
                    <a:stretch/>
                  </pic:blipFill>
                  <pic:spPr bwMode="auto">
                    <a:xfrm>
                      <a:off x="0" y="0"/>
                      <a:ext cx="3327694" cy="23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1F5D" w:rsidRPr="009E1F5D" w:rsidRDefault="009E1F5D" w:rsidP="009E1F5D">
      <w:pPr>
        <w:spacing w:line="360" w:lineRule="auto"/>
        <w:jc w:val="center"/>
        <w:rPr>
          <w:rFonts w:ascii="Times New Roman" w:eastAsia="黑体" w:hAnsi="Times New Roman" w:cs="Times New Roman"/>
          <w:lang w:val="de-DE"/>
        </w:rPr>
      </w:pPr>
      <w:r w:rsidRPr="006C04C2">
        <w:rPr>
          <w:rFonts w:ascii="Times New Roman" w:eastAsia="黑体" w:hAnsi="Times New Roman" w:cs="Times New Roman"/>
          <w:lang w:val="de-DE"/>
        </w:rPr>
        <w:t>图</w:t>
      </w:r>
      <w:r>
        <w:rPr>
          <w:rFonts w:ascii="Times New Roman" w:eastAsia="黑体" w:hAnsi="Times New Roman" w:cs="Times New Roman" w:hint="eastAsia"/>
          <w:lang w:val="de-DE"/>
        </w:rPr>
        <w:t>3.</w:t>
      </w:r>
      <w:r w:rsidRPr="006C04C2">
        <w:rPr>
          <w:rFonts w:ascii="Times New Roman" w:eastAsia="黑体" w:hAnsi="Times New Roman" w:cs="Times New Roman"/>
          <w:lang w:val="de-DE"/>
        </w:rPr>
        <w:t xml:space="preserve"> 3D Ni-Zn</w:t>
      </w:r>
      <w:r>
        <w:rPr>
          <w:rFonts w:ascii="Times New Roman" w:eastAsia="黑体" w:hAnsi="Times New Roman" w:cs="Times New Roman" w:hint="eastAsia"/>
          <w:lang w:val="de-DE"/>
        </w:rPr>
        <w:t>金属</w:t>
      </w:r>
      <w:r>
        <w:rPr>
          <w:rFonts w:ascii="Times New Roman" w:eastAsia="黑体" w:hAnsi="Times New Roman" w:cs="Times New Roman"/>
          <w:lang w:val="de-DE"/>
        </w:rPr>
        <w:t>网格电极加工</w:t>
      </w:r>
      <w:r w:rsidRPr="006C04C2">
        <w:rPr>
          <w:rFonts w:ascii="Times New Roman" w:eastAsia="黑体" w:hAnsi="Times New Roman" w:cs="Times New Roman"/>
          <w:lang w:val="de-DE"/>
        </w:rPr>
        <w:t>流程示意图</w:t>
      </w:r>
      <w:r>
        <w:rPr>
          <w:rFonts w:ascii="Times New Roman" w:eastAsia="黑体" w:hAnsi="Times New Roman" w:cs="Times New Roman" w:hint="eastAsia"/>
          <w:lang w:val="de-DE"/>
        </w:rPr>
        <w:t>及实物照片</w:t>
      </w:r>
    </w:p>
    <w:p w:rsidR="006107DF" w:rsidRDefault="006107DF" w:rsidP="006107DF">
      <w:pPr>
        <w:spacing w:line="360" w:lineRule="auto"/>
        <w:ind w:firstLine="482"/>
        <w:jc w:val="center"/>
        <w:rPr>
          <w:rFonts w:asciiTheme="minorEastAsia" w:hAnsiTheme="minorEastAsia" w:cs="Times New Roman"/>
          <w:sz w:val="24"/>
          <w:szCs w:val="24"/>
        </w:rPr>
      </w:pPr>
    </w:p>
    <w:p w:rsidR="006107DF" w:rsidRDefault="006107DF" w:rsidP="006107DF">
      <w:pPr>
        <w:spacing w:line="360" w:lineRule="auto"/>
        <w:ind w:firstLine="482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（二）</w:t>
      </w:r>
    </w:p>
    <w:p w:rsidR="00E91B34" w:rsidRPr="005E4887" w:rsidRDefault="00AC546B" w:rsidP="005E4887">
      <w:pPr>
        <w:spacing w:line="360" w:lineRule="auto"/>
        <w:ind w:firstLine="482"/>
        <w:rPr>
          <w:rFonts w:asciiTheme="minorEastAsia" w:hAnsiTheme="minorEastAsia" w:cs="Times New Roman"/>
          <w:sz w:val="24"/>
          <w:szCs w:val="24"/>
        </w:rPr>
      </w:pPr>
      <w:r w:rsidRPr="00AA09CF">
        <w:rPr>
          <w:rFonts w:asciiTheme="minorEastAsia" w:hAnsiTheme="minorEastAsia" w:cs="Times New Roman" w:hint="eastAsia"/>
          <w:sz w:val="24"/>
          <w:szCs w:val="24"/>
        </w:rPr>
        <w:t>传统平面集流体存在刚性笨重、高厚度、低负载</w:t>
      </w:r>
      <w:r>
        <w:rPr>
          <w:rFonts w:asciiTheme="minorEastAsia" w:hAnsiTheme="minorEastAsia" w:cs="Times New Roman" w:hint="eastAsia"/>
          <w:sz w:val="24"/>
          <w:szCs w:val="24"/>
        </w:rPr>
        <w:t>等</w:t>
      </w:r>
      <w:r w:rsidRPr="00AA09CF">
        <w:rPr>
          <w:rFonts w:asciiTheme="minorEastAsia" w:hAnsiTheme="minorEastAsia" w:cs="Times New Roman" w:hint="eastAsia"/>
          <w:sz w:val="24"/>
          <w:szCs w:val="24"/>
        </w:rPr>
        <w:t>瓶颈问题，导致集成的电池柔性差</w:t>
      </w:r>
      <w:r>
        <w:rPr>
          <w:rFonts w:asciiTheme="minorEastAsia" w:hAnsiTheme="minorEastAsia" w:cs="Times New Roman" w:hint="eastAsia"/>
          <w:sz w:val="24"/>
          <w:szCs w:val="24"/>
        </w:rPr>
        <w:t>、</w:t>
      </w:r>
      <w:r w:rsidRPr="00AA09CF">
        <w:rPr>
          <w:rFonts w:asciiTheme="minorEastAsia" w:hAnsiTheme="minorEastAsia" w:cs="Times New Roman" w:hint="eastAsia"/>
          <w:sz w:val="24"/>
          <w:szCs w:val="24"/>
        </w:rPr>
        <w:t>容量偏低</w:t>
      </w:r>
      <w:r>
        <w:rPr>
          <w:rFonts w:asciiTheme="minorEastAsia" w:hAnsiTheme="minorEastAsia" w:cs="Times New Roman" w:hint="eastAsia"/>
          <w:sz w:val="24"/>
          <w:szCs w:val="24"/>
        </w:rPr>
        <w:t>并且</w:t>
      </w:r>
      <w:r w:rsidRPr="00AA09CF">
        <w:rPr>
          <w:rFonts w:asciiTheme="minorEastAsia" w:hAnsiTheme="minorEastAsia" w:cs="Times New Roman" w:hint="eastAsia"/>
          <w:sz w:val="24"/>
          <w:szCs w:val="24"/>
        </w:rPr>
        <w:t>电池功能单一，严重制约了其在可穿戴设备的应用。</w:t>
      </w:r>
      <w:r>
        <w:rPr>
          <w:rFonts w:asciiTheme="minorEastAsia" w:hAnsiTheme="minorEastAsia" w:cs="Times New Roman" w:hint="eastAsia"/>
          <w:sz w:val="24"/>
          <w:szCs w:val="24"/>
        </w:rPr>
        <w:t>针对上述问题，</w:t>
      </w:r>
      <w:r w:rsidR="00E91B34" w:rsidRPr="00AA09CF">
        <w:rPr>
          <w:rFonts w:asciiTheme="minorEastAsia" w:hAnsiTheme="minorEastAsia" w:cs="宋体" w:hint="eastAsia"/>
          <w:kern w:val="0"/>
          <w:sz w:val="24"/>
          <w:szCs w:val="24"/>
        </w:rPr>
        <w:t>团队所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制备的超柔、超轻、超透</w:t>
      </w:r>
      <w:proofErr w:type="gramStart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三维镍微金属</w:t>
      </w:r>
      <w:proofErr w:type="gramEnd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网格（3D NM）集流体与具有电致变色性能</w:t>
      </w:r>
      <w:r w:rsidR="00E91B34">
        <w:rPr>
          <w:rFonts w:asciiTheme="minorEastAsia" w:hAnsiTheme="minorEastAsia" w:cs="Times New Roman" w:hint="eastAsia"/>
          <w:sz w:val="24"/>
          <w:szCs w:val="24"/>
        </w:rPr>
        <w:t>的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高比容量Ni-Co双金属氢氧化物（</w:t>
      </w:r>
      <w:proofErr w:type="spellStart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NiCo</w:t>
      </w:r>
      <w:proofErr w:type="spellEnd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 xml:space="preserve"> BH）集成的智能</w:t>
      </w:r>
      <w:r w:rsidR="00E91B34">
        <w:rPr>
          <w:rFonts w:asciiTheme="minorEastAsia" w:hAnsiTheme="minorEastAsia" w:cs="Times New Roman" w:hint="eastAsia"/>
          <w:sz w:val="24"/>
          <w:szCs w:val="24"/>
        </w:rPr>
        <w:t>柔性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电容器</w:t>
      </w:r>
      <w:r w:rsidR="00E91B34">
        <w:rPr>
          <w:rFonts w:asciiTheme="minorEastAsia" w:hAnsiTheme="minorEastAsia" w:cs="Times New Roman" w:hint="eastAsia"/>
          <w:sz w:val="24"/>
          <w:szCs w:val="24"/>
        </w:rPr>
        <w:t>具有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稳定在1.5 V</w:t>
      </w:r>
      <w:r w:rsidR="00E91B34">
        <w:rPr>
          <w:rFonts w:asciiTheme="minorEastAsia" w:hAnsiTheme="minorEastAsia" w:cs="Times New Roman" w:hint="eastAsia"/>
          <w:sz w:val="24"/>
          <w:szCs w:val="24"/>
        </w:rPr>
        <w:t>的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输出工作电压，</w:t>
      </w:r>
      <w:r w:rsidR="00E91B34">
        <w:rPr>
          <w:rFonts w:asciiTheme="minorEastAsia" w:hAnsiTheme="minorEastAsia" w:cs="Times New Roman" w:hint="eastAsia"/>
          <w:sz w:val="24"/>
          <w:szCs w:val="24"/>
        </w:rPr>
        <w:t>并且</w:t>
      </w:r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 xml:space="preserve">表现出长寿命（15000次循环保持原始容量的83.7%）。此外，由3D NM </w:t>
      </w:r>
      <w:proofErr w:type="spellStart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>NiCo</w:t>
      </w:r>
      <w:proofErr w:type="spellEnd"/>
      <w:r w:rsidR="00E91B34" w:rsidRPr="00AA09CF">
        <w:rPr>
          <w:rFonts w:asciiTheme="minorEastAsia" w:hAnsiTheme="minorEastAsia" w:cs="Times New Roman" w:hint="eastAsia"/>
          <w:sz w:val="24"/>
          <w:szCs w:val="24"/>
        </w:rPr>
        <w:t xml:space="preserve"> BH组装的非对称电容器还具有电量温馨提示功能，即通过墨绿(1.5 V)到棕色(0 V)的颜色变化来感应系统的电量变化</w:t>
      </w:r>
      <w:r w:rsidR="00E91B34"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785FDD" w:rsidRPr="00785FDD" w:rsidRDefault="008C0D34" w:rsidP="00E15E7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r w:rsidRPr="001D076A">
        <w:rPr>
          <w:noProof/>
        </w:rPr>
        <w:drawing>
          <wp:inline distT="0" distB="0" distL="0" distR="0">
            <wp:extent cx="4762734" cy="18522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5" t="2449"/>
                    <a:stretch/>
                  </pic:blipFill>
                  <pic:spPr bwMode="auto">
                    <a:xfrm>
                      <a:off x="0" y="0"/>
                      <a:ext cx="4765050" cy="18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5FDD" w:rsidRDefault="00785FDD" w:rsidP="00E15E75">
      <w:pPr>
        <w:spacing w:line="360" w:lineRule="auto"/>
        <w:jc w:val="center"/>
        <w:rPr>
          <w:rFonts w:ascii="Times New Roman" w:eastAsia="黑体" w:hAnsi="Times New Roman" w:cs="Times New Roman"/>
        </w:rPr>
      </w:pPr>
      <w:r w:rsidRPr="00785FDD">
        <w:rPr>
          <w:rFonts w:ascii="Times New Roman" w:eastAsia="黑体" w:hAnsi="Times New Roman" w:cs="Times New Roman"/>
        </w:rPr>
        <w:t>图</w:t>
      </w:r>
      <w:r w:rsidR="005E4887">
        <w:rPr>
          <w:rFonts w:ascii="Times New Roman" w:eastAsia="黑体" w:hAnsi="Times New Roman" w:cs="Times New Roman" w:hint="eastAsia"/>
        </w:rPr>
        <w:t>4.</w:t>
      </w:r>
      <w:r w:rsidRPr="00785FDD">
        <w:rPr>
          <w:rFonts w:ascii="Times New Roman" w:eastAsia="黑体" w:hAnsi="Times New Roman" w:cs="Times New Roman"/>
        </w:rPr>
        <w:t xml:space="preserve"> 3D </w:t>
      </w:r>
      <w:proofErr w:type="spellStart"/>
      <w:r w:rsidRPr="00785FDD">
        <w:rPr>
          <w:rFonts w:ascii="Times New Roman" w:eastAsia="黑体" w:hAnsi="Times New Roman" w:cs="Times New Roman"/>
        </w:rPr>
        <w:t>NM@NiCo</w:t>
      </w:r>
      <w:proofErr w:type="spellEnd"/>
      <w:r w:rsidRPr="00785FDD">
        <w:rPr>
          <w:rFonts w:ascii="Times New Roman" w:eastAsia="黑体" w:hAnsi="Times New Roman" w:cs="Times New Roman"/>
        </w:rPr>
        <w:t xml:space="preserve"> BH</w:t>
      </w:r>
      <w:r w:rsidRPr="00785FDD">
        <w:rPr>
          <w:rFonts w:ascii="Times New Roman" w:eastAsia="黑体" w:hAnsi="Times New Roman" w:cs="Times New Roman"/>
        </w:rPr>
        <w:t>电极制备过程示意图</w:t>
      </w:r>
    </w:p>
    <w:p w:rsidR="00E44616" w:rsidRDefault="00E44616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A1B3A" w:rsidRPr="00E44616" w:rsidRDefault="00E44616" w:rsidP="00E44616">
      <w:pPr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供稿人：</w:t>
      </w:r>
      <w:r>
        <w:rPr>
          <w:rFonts w:ascii="Times New Roman" w:hAnsi="Times New Roman" w:cs="Times New Roman"/>
          <w:sz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lang w:val="de-DE"/>
        </w:rPr>
        <w:t>张冠华</w:t>
      </w:r>
      <w:r>
        <w:rPr>
          <w:rFonts w:ascii="Times New Roman" w:hAnsi="Times New Roman" w:cs="Times New Roman" w:hint="eastAsia"/>
          <w:sz w:val="24"/>
          <w:lang w:val="de-DE"/>
        </w:rPr>
        <w:t>、</w:t>
      </w:r>
      <w:r>
        <w:rPr>
          <w:rFonts w:ascii="Times New Roman" w:hAnsi="Times New Roman" w:cs="Times New Roman"/>
          <w:sz w:val="24"/>
          <w:lang w:val="de-DE"/>
        </w:rPr>
        <w:t>易洪波</w:t>
      </w:r>
    </w:p>
    <w:p w:rsidR="00E44616" w:rsidRDefault="00E44616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人才培养、科学研究、实践教学都离不开大型仪器设备！</w:t>
      </w:r>
    </w:p>
    <w:p w:rsidR="00E44616" w:rsidRDefault="00E44616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lastRenderedPageBreak/>
        <w:t>期待设备资源的投入有各种形式的收益产出！</w:t>
      </w:r>
    </w:p>
    <w:p w:rsidR="00E44616" w:rsidRDefault="00E44616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欢迎各平台投稿！</w:t>
      </w:r>
    </w:p>
    <w:p w:rsidR="00E44616" w:rsidRDefault="006A1EA9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hyperlink r:id="rId13" w:history="1">
        <w:r w:rsidR="00E44616" w:rsidRPr="007C790B">
          <w:rPr>
            <w:rStyle w:val="ac"/>
            <w:rFonts w:ascii="Times New Roman" w:eastAsia="宋体" w:hAnsi="Times New Roman" w:cs="Times New Roman" w:hint="eastAsia"/>
            <w:kern w:val="0"/>
            <w:sz w:val="24"/>
            <w:szCs w:val="24"/>
          </w:rPr>
          <w:t>投稿邮箱</w:t>
        </w:r>
        <w:r w:rsidR="00E44616" w:rsidRPr="007C790B">
          <w:rPr>
            <w:rStyle w:val="ac"/>
            <w:rFonts w:ascii="Times New Roman" w:eastAsia="宋体" w:hAnsi="Times New Roman" w:cs="Times New Roman" w:hint="eastAsia"/>
            <w:kern w:val="0"/>
            <w:sz w:val="24"/>
            <w:szCs w:val="24"/>
          </w:rPr>
          <w:t>hnusgc@163.com</w:t>
        </w:r>
      </w:hyperlink>
    </w:p>
    <w:p w:rsidR="00E44616" w:rsidRPr="005E4887" w:rsidRDefault="00E44616" w:rsidP="00E44616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投稿联系电话：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0731-88664187</w:t>
      </w:r>
    </w:p>
    <w:sectPr w:rsidR="00E44616" w:rsidRPr="005E4887" w:rsidSect="00464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1736C1" w16cex:dateUtc="2021-04-06T11:36:00Z"/>
  <w16cex:commentExtensible w16cex:durableId="241818BC" w16cex:dateUtc="2021-04-07T03:40:00Z"/>
  <w16cex:commentExtensible w16cex:durableId="241818C7" w16cex:dateUtc="2021-04-07T03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1F95FE" w16cid:durableId="241736C1"/>
  <w16cid:commentId w16cid:paraId="4D998E36" w16cid:durableId="241818BC"/>
  <w16cid:commentId w16cid:paraId="63F860B6" w16cid:durableId="241818C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D96" w:rsidRDefault="006E5D96" w:rsidP="00DA6DED">
      <w:r>
        <w:separator/>
      </w:r>
    </w:p>
  </w:endnote>
  <w:endnote w:type="continuationSeparator" w:id="0">
    <w:p w:rsidR="006E5D96" w:rsidRDefault="006E5D96" w:rsidP="00DA6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D96" w:rsidRDefault="006E5D96" w:rsidP="00DA6DED">
      <w:r>
        <w:separator/>
      </w:r>
    </w:p>
  </w:footnote>
  <w:footnote w:type="continuationSeparator" w:id="0">
    <w:p w:rsidR="006E5D96" w:rsidRDefault="006E5D96" w:rsidP="00DA6D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526B2"/>
    <w:multiLevelType w:val="hybridMultilevel"/>
    <w:tmpl w:val="BD5CEB74"/>
    <w:lvl w:ilvl="0" w:tplc="D5A6FD1C">
      <w:start w:val="1"/>
      <w:numFmt w:val="japaneseCounting"/>
      <w:lvlText w:val="(%1)"/>
      <w:lvlJc w:val="left"/>
      <w:pPr>
        <w:ind w:left="986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038D"/>
    <w:rsid w:val="00027102"/>
    <w:rsid w:val="0005342B"/>
    <w:rsid w:val="001000FA"/>
    <w:rsid w:val="001321F7"/>
    <w:rsid w:val="00180D3D"/>
    <w:rsid w:val="001C5739"/>
    <w:rsid w:val="00214235"/>
    <w:rsid w:val="00226194"/>
    <w:rsid w:val="002749C8"/>
    <w:rsid w:val="002B4BB0"/>
    <w:rsid w:val="002C0BAD"/>
    <w:rsid w:val="002D6790"/>
    <w:rsid w:val="002F0313"/>
    <w:rsid w:val="002F631D"/>
    <w:rsid w:val="00302980"/>
    <w:rsid w:val="00303AEA"/>
    <w:rsid w:val="003454C7"/>
    <w:rsid w:val="0035226E"/>
    <w:rsid w:val="00357332"/>
    <w:rsid w:val="003B38CC"/>
    <w:rsid w:val="003B7CD4"/>
    <w:rsid w:val="00413606"/>
    <w:rsid w:val="0046285B"/>
    <w:rsid w:val="00464FA2"/>
    <w:rsid w:val="004772AF"/>
    <w:rsid w:val="004D5066"/>
    <w:rsid w:val="005023E0"/>
    <w:rsid w:val="0050275D"/>
    <w:rsid w:val="00523FB0"/>
    <w:rsid w:val="00545835"/>
    <w:rsid w:val="005840DC"/>
    <w:rsid w:val="0059731B"/>
    <w:rsid w:val="005E2572"/>
    <w:rsid w:val="005E4887"/>
    <w:rsid w:val="005F2647"/>
    <w:rsid w:val="0060116A"/>
    <w:rsid w:val="006107DF"/>
    <w:rsid w:val="0061177A"/>
    <w:rsid w:val="00617452"/>
    <w:rsid w:val="00636E1B"/>
    <w:rsid w:val="00644F21"/>
    <w:rsid w:val="0065303C"/>
    <w:rsid w:val="006562DA"/>
    <w:rsid w:val="00664582"/>
    <w:rsid w:val="006A1EA9"/>
    <w:rsid w:val="006A27B2"/>
    <w:rsid w:val="006C04C2"/>
    <w:rsid w:val="006E5D96"/>
    <w:rsid w:val="006F305D"/>
    <w:rsid w:val="00772917"/>
    <w:rsid w:val="007747F8"/>
    <w:rsid w:val="00785FDD"/>
    <w:rsid w:val="007B0C0C"/>
    <w:rsid w:val="007B3112"/>
    <w:rsid w:val="007D508A"/>
    <w:rsid w:val="00807090"/>
    <w:rsid w:val="00831004"/>
    <w:rsid w:val="00841030"/>
    <w:rsid w:val="00850930"/>
    <w:rsid w:val="008671A9"/>
    <w:rsid w:val="00873A77"/>
    <w:rsid w:val="008C0D34"/>
    <w:rsid w:val="008C3254"/>
    <w:rsid w:val="008F4535"/>
    <w:rsid w:val="009252A9"/>
    <w:rsid w:val="00934F18"/>
    <w:rsid w:val="00980A7B"/>
    <w:rsid w:val="009D7638"/>
    <w:rsid w:val="009E0DE5"/>
    <w:rsid w:val="009E1F5D"/>
    <w:rsid w:val="009F6112"/>
    <w:rsid w:val="00AA09CF"/>
    <w:rsid w:val="00AB3F3A"/>
    <w:rsid w:val="00AC546B"/>
    <w:rsid w:val="00AD01D1"/>
    <w:rsid w:val="00B11D42"/>
    <w:rsid w:val="00B429E2"/>
    <w:rsid w:val="00B43B70"/>
    <w:rsid w:val="00B44749"/>
    <w:rsid w:val="00B51A57"/>
    <w:rsid w:val="00B7178C"/>
    <w:rsid w:val="00B95958"/>
    <w:rsid w:val="00B95B1A"/>
    <w:rsid w:val="00B972D1"/>
    <w:rsid w:val="00BE2878"/>
    <w:rsid w:val="00CA5739"/>
    <w:rsid w:val="00CB6242"/>
    <w:rsid w:val="00CC35AB"/>
    <w:rsid w:val="00CC57C8"/>
    <w:rsid w:val="00D87D84"/>
    <w:rsid w:val="00D90DD7"/>
    <w:rsid w:val="00DA1B3A"/>
    <w:rsid w:val="00DA6DED"/>
    <w:rsid w:val="00E15E75"/>
    <w:rsid w:val="00E44616"/>
    <w:rsid w:val="00E51AE8"/>
    <w:rsid w:val="00E91B34"/>
    <w:rsid w:val="00EB038D"/>
    <w:rsid w:val="00F37632"/>
    <w:rsid w:val="00F536A8"/>
    <w:rsid w:val="00F92E7A"/>
    <w:rsid w:val="00FF41B7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A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76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376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376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6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6D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6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6DED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DA6DE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DA6DE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itle2">
    <w:name w:val="Title2"/>
    <w:basedOn w:val="a"/>
    <w:rsid w:val="00DA1B3A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styleId="a6">
    <w:name w:val="No Spacing"/>
    <w:uiPriority w:val="1"/>
    <w:qFormat/>
    <w:rsid w:val="00DA1B3A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F3763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3763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37632"/>
    <w:rPr>
      <w:b/>
      <w:bCs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8070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60116A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60116A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60116A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60116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60116A"/>
    <w:rPr>
      <w:b/>
      <w:bCs/>
    </w:rPr>
  </w:style>
  <w:style w:type="paragraph" w:styleId="ab">
    <w:name w:val="Balloon Text"/>
    <w:basedOn w:val="a"/>
    <w:link w:val="Char4"/>
    <w:uiPriority w:val="99"/>
    <w:semiHidden/>
    <w:unhideWhenUsed/>
    <w:rsid w:val="008F4535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8F4535"/>
    <w:rPr>
      <w:sz w:val="18"/>
      <w:szCs w:val="18"/>
    </w:rPr>
  </w:style>
  <w:style w:type="character" w:styleId="ac">
    <w:name w:val="Hyperlink"/>
    <w:basedOn w:val="a0"/>
    <w:uiPriority w:val="99"/>
    <w:unhideWhenUsed/>
    <w:rsid w:val="00E91B34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9E1F5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10.1002/adfm.202100290" TargetMode="External"/><Relationship Id="rId13" Type="http://schemas.openxmlformats.org/officeDocument/2006/relationships/hyperlink" Target="mailto:&#25237;&#31295;&#37038;&#31665;hnusgc@163.com" TargetMode="Externa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bgx.hnu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张珍容</cp:lastModifiedBy>
  <cp:revision>14</cp:revision>
  <dcterms:created xsi:type="dcterms:W3CDTF">2021-04-07T03:42:00Z</dcterms:created>
  <dcterms:modified xsi:type="dcterms:W3CDTF">2021-04-13T03:05:00Z</dcterms:modified>
</cp:coreProperties>
</file>